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376FD" w14:textId="68C7FC35" w:rsidR="00EB6E61" w:rsidRDefault="00EB6E61" w:rsidP="00EB6E61">
      <w:pPr>
        <w:pStyle w:val="Header"/>
        <w:jc w:val="center"/>
      </w:pPr>
    </w:p>
    <w:p w14:paraId="7DE877E1" w14:textId="63B3ED0C" w:rsidR="00EB6E61" w:rsidRPr="00EB6E61" w:rsidRDefault="00EB6E61" w:rsidP="00EB6E61">
      <w:pPr>
        <w:jc w:val="center"/>
        <w:outlineLvl w:val="0"/>
        <w:rPr>
          <w:rFonts w:eastAsia="Calibri" w:cs="Arial"/>
          <w:b/>
          <w:caps/>
        </w:rPr>
      </w:pPr>
      <w:r w:rsidRPr="00EB6E61">
        <w:rPr>
          <w:rFonts w:eastAsia="Calibri" w:cs="Arial"/>
          <w:b/>
          <w:caps/>
        </w:rPr>
        <w:t>PART i BIDDING INSTRUCTIONS, ANNEX A-</w:t>
      </w:r>
      <w:r>
        <w:rPr>
          <w:rFonts w:eastAsia="Calibri" w:cs="Arial"/>
          <w:b/>
          <w:caps/>
        </w:rPr>
        <w:t>7</w:t>
      </w:r>
    </w:p>
    <w:p w14:paraId="2EB03B24" w14:textId="11D49D0F" w:rsidR="00F81DDB" w:rsidRDefault="00EB6E61" w:rsidP="00F87548">
      <w:pPr>
        <w:jc w:val="center"/>
        <w:outlineLvl w:val="0"/>
        <w:rPr>
          <w:rFonts w:eastAsia="Calibri" w:cs="Arial"/>
          <w:b/>
          <w:caps/>
        </w:rPr>
      </w:pPr>
      <w:r w:rsidRPr="00EB6E61">
        <w:rPr>
          <w:rFonts w:eastAsia="Calibri" w:cs="Arial"/>
          <w:b/>
          <w:caps/>
        </w:rPr>
        <w:t>A-</w:t>
      </w:r>
      <w:r>
        <w:rPr>
          <w:rFonts w:eastAsia="Calibri" w:cs="Arial"/>
          <w:b/>
          <w:caps/>
        </w:rPr>
        <w:t>7</w:t>
      </w:r>
      <w:r w:rsidRPr="00EB6E61">
        <w:rPr>
          <w:rFonts w:eastAsia="Calibri" w:cs="Arial"/>
          <w:b/>
          <w:caps/>
        </w:rPr>
        <w:t xml:space="preserve"> </w:t>
      </w:r>
      <w:r>
        <w:rPr>
          <w:rFonts w:eastAsia="Calibri" w:cs="Arial"/>
          <w:b/>
          <w:caps/>
        </w:rPr>
        <w:t>statement regarding conflicts of interest</w:t>
      </w:r>
    </w:p>
    <w:p w14:paraId="7BB1D42B" w14:textId="77777777" w:rsidR="00F87548" w:rsidRDefault="00F87548" w:rsidP="00F87548">
      <w:pPr>
        <w:jc w:val="left"/>
        <w:outlineLvl w:val="0"/>
        <w:rPr>
          <w:rFonts w:eastAsia="Calibri" w:cs="Arial"/>
          <w:b/>
          <w:caps/>
        </w:rPr>
      </w:pPr>
    </w:p>
    <w:p w14:paraId="60919613" w14:textId="77777777" w:rsidR="00D34977" w:rsidRDefault="00863347" w:rsidP="005A6124">
      <w:pPr>
        <w:outlineLvl w:val="0"/>
      </w:pPr>
      <w:r>
        <w:t>Bidders shall include a COI Mitigation Plan consisting of the following documentation:</w:t>
      </w:r>
    </w:p>
    <w:p w14:paraId="600F9C1E" w14:textId="65F6B673" w:rsidR="00D34977" w:rsidRDefault="00863347" w:rsidP="005A6124">
      <w:pPr>
        <w:pStyle w:val="ListParagraph"/>
        <w:numPr>
          <w:ilvl w:val="0"/>
          <w:numId w:val="1"/>
        </w:numPr>
        <w:outlineLvl w:val="0"/>
      </w:pPr>
      <w:r>
        <w:t xml:space="preserve">COI Declaration. Bidders must warrant that, to the best of their knowledge and belief, there are no relevant facts or circumstances which could give rise to an organizational or personal Conflict of Interest, or that Bidders have disclosed all such relevant information as part of the COI Mitigation Plan as incorporated in their Bid. </w:t>
      </w:r>
      <w:r w:rsidR="009F3C3E">
        <w:t xml:space="preserve">COI declaration at </w:t>
      </w:r>
      <w:r w:rsidR="009F3C3E" w:rsidRPr="00CC5831">
        <w:t>section 4.</w:t>
      </w:r>
      <w:r w:rsidR="009F3C3E">
        <w:t xml:space="preserve"> </w:t>
      </w:r>
      <w:r w:rsidR="001D6456">
        <w:t>s</w:t>
      </w:r>
      <w:r w:rsidR="009F3C3E">
        <w:t>hould be completed.</w:t>
      </w:r>
    </w:p>
    <w:p w14:paraId="3A7D3C52" w14:textId="77777777" w:rsidR="00291E6E" w:rsidRDefault="00291E6E" w:rsidP="005A6124">
      <w:pPr>
        <w:pStyle w:val="ListParagraph"/>
        <w:outlineLvl w:val="0"/>
      </w:pPr>
    </w:p>
    <w:p w14:paraId="5D3687AD" w14:textId="519ACBDD" w:rsidR="00D34977" w:rsidRDefault="00863347" w:rsidP="005A6124">
      <w:pPr>
        <w:pStyle w:val="ListParagraph"/>
        <w:numPr>
          <w:ilvl w:val="1"/>
          <w:numId w:val="1"/>
        </w:numPr>
        <w:outlineLvl w:val="0"/>
      </w:pPr>
      <w:proofErr w:type="gramStart"/>
      <w:r>
        <w:t>In order to</w:t>
      </w:r>
      <w:proofErr w:type="gramEnd"/>
      <w:r>
        <w:t xml:space="preserve"> determine whether a potential COI exists Bidders must consider the scope of work under </w:t>
      </w:r>
      <w:r w:rsidR="006E3B6A">
        <w:t>solicitation.</w:t>
      </w:r>
      <w:r w:rsidR="481EF77E">
        <w:t xml:space="preserve"> </w:t>
      </w:r>
      <w:r>
        <w:t>Bidders should also ask themselves the following questions:</w:t>
      </w:r>
    </w:p>
    <w:p w14:paraId="48CFB89E" w14:textId="77777777" w:rsidR="00D34977" w:rsidRDefault="00D34977" w:rsidP="005A6124">
      <w:pPr>
        <w:pStyle w:val="ListParagraph"/>
        <w:ind w:left="1440"/>
        <w:outlineLvl w:val="0"/>
      </w:pPr>
    </w:p>
    <w:p w14:paraId="079E1436" w14:textId="4B55B9C9" w:rsidR="00D34977" w:rsidRDefault="00863347" w:rsidP="005A6124">
      <w:pPr>
        <w:pStyle w:val="ListParagraph"/>
        <w:numPr>
          <w:ilvl w:val="2"/>
          <w:numId w:val="1"/>
        </w:numPr>
        <w:outlineLvl w:val="0"/>
      </w:pPr>
      <w:r>
        <w:t xml:space="preserve">Has a Bidder, or any of its affiliates or subcontractors, obtained from the Organization, under a separate contract, information that other Bidders don’t possess and that places the Contractor at an unfair competitive advantage in </w:t>
      </w:r>
      <w:r w:rsidR="00AC3303">
        <w:t>this</w:t>
      </w:r>
      <w:r>
        <w:t xml:space="preserve"> procurement?</w:t>
      </w:r>
    </w:p>
    <w:p w14:paraId="2190F530" w14:textId="77777777" w:rsidR="00D34977" w:rsidRDefault="00D34977" w:rsidP="005A6124">
      <w:pPr>
        <w:pStyle w:val="ListParagraph"/>
        <w:ind w:left="2160"/>
        <w:outlineLvl w:val="0"/>
      </w:pPr>
    </w:p>
    <w:p w14:paraId="19B36215" w14:textId="4452442F" w:rsidR="00D34977" w:rsidRDefault="00863347" w:rsidP="005A6124">
      <w:pPr>
        <w:pStyle w:val="ListParagraph"/>
        <w:numPr>
          <w:ilvl w:val="2"/>
          <w:numId w:val="1"/>
        </w:numPr>
        <w:outlineLvl w:val="0"/>
      </w:pPr>
      <w:r>
        <w:t xml:space="preserve">Has a Bidder, or any of its affiliates, or subcontractors, provided to the Organization or a prime Contractor, under a separate contract, services that </w:t>
      </w:r>
      <w:r w:rsidR="00EA6AC9">
        <w:t xml:space="preserve">support the defining and setting of </w:t>
      </w:r>
      <w:r w:rsidR="001D0D0E">
        <w:t xml:space="preserve">the requirement </w:t>
      </w:r>
      <w:r w:rsidR="00683C7A">
        <w:t>for this</w:t>
      </w:r>
      <w:r>
        <w:t xml:space="preserve"> procurement?</w:t>
      </w:r>
    </w:p>
    <w:p w14:paraId="11C6919B" w14:textId="77777777" w:rsidR="00D34977" w:rsidRDefault="00D34977" w:rsidP="005A6124">
      <w:pPr>
        <w:pStyle w:val="ListParagraph"/>
      </w:pPr>
    </w:p>
    <w:p w14:paraId="7ABA04EE" w14:textId="77777777" w:rsidR="00D34977" w:rsidRDefault="00863347" w:rsidP="005A6124">
      <w:pPr>
        <w:pStyle w:val="ListParagraph"/>
        <w:numPr>
          <w:ilvl w:val="2"/>
          <w:numId w:val="1"/>
        </w:numPr>
        <w:outlineLvl w:val="0"/>
      </w:pPr>
      <w:r>
        <w:t>Does a Bidder, possess, as the result of other contracts or business relationships, an incentive to provide, whether intentionally or unintentionally, biased advice under the prospective Contract?</w:t>
      </w:r>
    </w:p>
    <w:p w14:paraId="4D5C06FC" w14:textId="77777777" w:rsidR="00D34977" w:rsidRDefault="00D34977" w:rsidP="005A6124">
      <w:pPr>
        <w:pStyle w:val="ListParagraph"/>
      </w:pPr>
    </w:p>
    <w:p w14:paraId="68CCFD18" w14:textId="77777777" w:rsidR="00D34977" w:rsidRDefault="00863347" w:rsidP="005A6124">
      <w:pPr>
        <w:pStyle w:val="ListParagraph"/>
        <w:numPr>
          <w:ilvl w:val="1"/>
          <w:numId w:val="1"/>
        </w:numPr>
        <w:outlineLvl w:val="0"/>
      </w:pPr>
      <w:r>
        <w:t>In asking these questions, Bidders must consider both whether past activities have tainted the current procurement and whether the contemplated performance is likely to create future conflict. Both types of COI must be disclosed.</w:t>
      </w:r>
    </w:p>
    <w:p w14:paraId="4760E4FA" w14:textId="77777777" w:rsidR="00D34977" w:rsidRDefault="00D34977" w:rsidP="005A6124">
      <w:pPr>
        <w:pStyle w:val="ListParagraph"/>
        <w:ind w:left="1440"/>
        <w:outlineLvl w:val="0"/>
      </w:pPr>
    </w:p>
    <w:p w14:paraId="1AF950D1" w14:textId="77777777" w:rsidR="00D34977" w:rsidRDefault="00863347" w:rsidP="005A6124">
      <w:pPr>
        <w:pStyle w:val="ListParagraph"/>
        <w:numPr>
          <w:ilvl w:val="0"/>
          <w:numId w:val="1"/>
        </w:numPr>
        <w:outlineLvl w:val="0"/>
      </w:pPr>
      <w:r>
        <w:t xml:space="preserve">Mitigation Plan. Bidders must include a COI Mitigation Plan where specific measures will be proposed </w:t>
      </w:r>
      <w:r w:rsidR="00D34977">
        <w:t>to</w:t>
      </w:r>
      <w:r>
        <w:t xml:space="preserve"> avoid, mitigate, or neutralize COIs. The plan should consist of the following sections:</w:t>
      </w:r>
    </w:p>
    <w:p w14:paraId="38433CB9" w14:textId="77777777" w:rsidR="00D34977" w:rsidRDefault="00863347" w:rsidP="005A6124">
      <w:pPr>
        <w:pStyle w:val="ListParagraph"/>
        <w:numPr>
          <w:ilvl w:val="1"/>
          <w:numId w:val="1"/>
        </w:numPr>
        <w:outlineLvl w:val="0"/>
      </w:pPr>
      <w:r>
        <w:t>A Table of Contents</w:t>
      </w:r>
    </w:p>
    <w:p w14:paraId="0D064942" w14:textId="77777777" w:rsidR="00D34977" w:rsidRDefault="00863347" w:rsidP="005A6124">
      <w:pPr>
        <w:pStyle w:val="ListParagraph"/>
        <w:numPr>
          <w:ilvl w:val="1"/>
          <w:numId w:val="1"/>
        </w:numPr>
        <w:outlineLvl w:val="0"/>
      </w:pPr>
      <w:r>
        <w:t xml:space="preserve">Part 1. Disclosure of existing or potential COIs. </w:t>
      </w:r>
    </w:p>
    <w:p w14:paraId="16F407C4" w14:textId="4EECE4AB" w:rsidR="00EB6E61" w:rsidRDefault="00863347" w:rsidP="005A6124">
      <w:pPr>
        <w:pStyle w:val="ListParagraph"/>
        <w:numPr>
          <w:ilvl w:val="1"/>
          <w:numId w:val="1"/>
        </w:numPr>
        <w:outlineLvl w:val="0"/>
      </w:pPr>
      <w:r>
        <w:t>Part 2. Detailed description of the specific measures that are proposed to avoid, mitigate, or neutralize each one of the COIs described in Part 1 of the Plan</w:t>
      </w:r>
      <w:r w:rsidR="009A3B27">
        <w:t xml:space="preserve"> which may include </w:t>
      </w:r>
      <w:r w:rsidR="004227C1">
        <w:t>but not limited to</w:t>
      </w:r>
      <w:r w:rsidR="005A6124">
        <w:t>:</w:t>
      </w:r>
    </w:p>
    <w:p w14:paraId="2C807C49" w14:textId="5EF06E0A" w:rsidR="004227C1" w:rsidRDefault="004227C1" w:rsidP="005A6124">
      <w:pPr>
        <w:pStyle w:val="ListParagraph"/>
        <w:numPr>
          <w:ilvl w:val="2"/>
          <w:numId w:val="1"/>
        </w:numPr>
        <w:outlineLvl w:val="0"/>
      </w:pPr>
      <w:r w:rsidRPr="004227C1">
        <w:lastRenderedPageBreak/>
        <w:t xml:space="preserve">the manner of operation and </w:t>
      </w:r>
      <w:r w:rsidR="009A3B27" w:rsidRPr="004227C1">
        <w:t>management.</w:t>
      </w:r>
      <w:r w:rsidRPr="004227C1">
        <w:t xml:space="preserve"> </w:t>
      </w:r>
    </w:p>
    <w:p w14:paraId="3BA409BB" w14:textId="7F1AA60F" w:rsidR="004227C1" w:rsidRDefault="004227C1" w:rsidP="005A6124">
      <w:pPr>
        <w:pStyle w:val="ListParagraph"/>
        <w:numPr>
          <w:ilvl w:val="2"/>
          <w:numId w:val="1"/>
        </w:numPr>
        <w:outlineLvl w:val="0"/>
      </w:pPr>
      <w:r w:rsidRPr="004227C1">
        <w:t xml:space="preserve">roles and </w:t>
      </w:r>
      <w:r w:rsidR="009A3B27" w:rsidRPr="004227C1">
        <w:t>responsibilities.</w:t>
      </w:r>
    </w:p>
    <w:p w14:paraId="7F9D4587" w14:textId="77777777" w:rsidR="004227C1" w:rsidRDefault="004227C1" w:rsidP="005A6124">
      <w:pPr>
        <w:pStyle w:val="ListParagraph"/>
        <w:numPr>
          <w:ilvl w:val="2"/>
          <w:numId w:val="1"/>
        </w:numPr>
        <w:outlineLvl w:val="0"/>
      </w:pPr>
      <w:r w:rsidRPr="004227C1">
        <w:t>standards for integrity and fair dealing</w:t>
      </w:r>
    </w:p>
    <w:p w14:paraId="2247734C" w14:textId="0DB351AC" w:rsidR="004227C1" w:rsidRDefault="004227C1" w:rsidP="005A6124">
      <w:pPr>
        <w:pStyle w:val="ListParagraph"/>
        <w:numPr>
          <w:ilvl w:val="2"/>
          <w:numId w:val="1"/>
        </w:numPr>
        <w:outlineLvl w:val="0"/>
      </w:pPr>
      <w:r w:rsidRPr="004227C1">
        <w:t xml:space="preserve">levels of access to and protection of competitors’ sensitive information and </w:t>
      </w:r>
      <w:r>
        <w:t>NATO</w:t>
      </w:r>
      <w:r w:rsidRPr="004227C1">
        <w:t xml:space="preserve"> Furnished Information; </w:t>
      </w:r>
    </w:p>
    <w:p w14:paraId="3A0C067B" w14:textId="435D0129" w:rsidR="004227C1" w:rsidRDefault="004227C1" w:rsidP="005A6124">
      <w:pPr>
        <w:pStyle w:val="ListParagraph"/>
        <w:numPr>
          <w:ilvl w:val="2"/>
          <w:numId w:val="1"/>
        </w:numPr>
        <w:outlineLvl w:val="0"/>
      </w:pPr>
      <w:r w:rsidRPr="004227C1">
        <w:t>confidentiality and/or non-disclosure agreements</w:t>
      </w:r>
    </w:p>
    <w:p w14:paraId="38A2BFEC" w14:textId="77777777" w:rsidR="004227C1" w:rsidRDefault="004227C1" w:rsidP="005A6124">
      <w:pPr>
        <w:pStyle w:val="ListParagraph"/>
        <w:numPr>
          <w:ilvl w:val="2"/>
          <w:numId w:val="1"/>
        </w:numPr>
        <w:outlineLvl w:val="0"/>
      </w:pPr>
      <w:r w:rsidRPr="004227C1">
        <w:t xml:space="preserve">the Authority’s rights of audit; and </w:t>
      </w:r>
    </w:p>
    <w:p w14:paraId="3242ABCF" w14:textId="784DBB1F" w:rsidR="00291E6E" w:rsidRDefault="004227C1" w:rsidP="005A6124">
      <w:pPr>
        <w:pStyle w:val="ListParagraph"/>
        <w:numPr>
          <w:ilvl w:val="2"/>
          <w:numId w:val="1"/>
        </w:numPr>
        <w:outlineLvl w:val="0"/>
      </w:pPr>
      <w:r w:rsidRPr="004227C1">
        <w:t>physical and managerial separation</w:t>
      </w:r>
    </w:p>
    <w:p w14:paraId="6C740011" w14:textId="77777777" w:rsidR="009A3B27" w:rsidRDefault="009A3B27" w:rsidP="005A6124">
      <w:pPr>
        <w:pStyle w:val="ListParagraph"/>
        <w:ind w:left="2160"/>
        <w:outlineLvl w:val="0"/>
      </w:pPr>
    </w:p>
    <w:p w14:paraId="6D4F4E76" w14:textId="77777777" w:rsidR="009F3C3E" w:rsidRDefault="009F3C3E" w:rsidP="005A6124">
      <w:pPr>
        <w:pStyle w:val="ListParagraph"/>
        <w:numPr>
          <w:ilvl w:val="0"/>
          <w:numId w:val="1"/>
        </w:numPr>
        <w:outlineLvl w:val="0"/>
      </w:pPr>
      <w:r w:rsidRPr="009755A0">
        <w:t xml:space="preserve">Where the Contract is awarded and the COI is still relevant post-Contract award decision, your proposed </w:t>
      </w:r>
      <w:r>
        <w:t>Mitigation Plan</w:t>
      </w:r>
      <w:r w:rsidRPr="009755A0">
        <w:t xml:space="preserve"> will become part of the Contract Terms and Conditions. </w:t>
      </w:r>
    </w:p>
    <w:p w14:paraId="109148C3" w14:textId="77777777" w:rsidR="009F3C3E" w:rsidRDefault="009F3C3E" w:rsidP="005A6124">
      <w:pPr>
        <w:pStyle w:val="ListParagraph"/>
        <w:outlineLvl w:val="0"/>
      </w:pPr>
    </w:p>
    <w:p w14:paraId="4A3EF285" w14:textId="0699E647" w:rsidR="009F3C3E" w:rsidRDefault="006060D7" w:rsidP="005A6124">
      <w:pPr>
        <w:pStyle w:val="ListParagraph"/>
        <w:numPr>
          <w:ilvl w:val="1"/>
          <w:numId w:val="1"/>
        </w:numPr>
        <w:outlineLvl w:val="0"/>
      </w:pPr>
      <w:r>
        <w:t>Bidders</w:t>
      </w:r>
      <w:r w:rsidR="009F3C3E" w:rsidRPr="009755A0">
        <w:t xml:space="preserve"> are ultimately responsible for ensuring that no COI exist between the </w:t>
      </w:r>
      <w:r>
        <w:t xml:space="preserve">Bidder </w:t>
      </w:r>
      <w:r w:rsidR="009F3C3E" w:rsidRPr="009755A0">
        <w:t xml:space="preserve">and its advisers, and </w:t>
      </w:r>
      <w:r>
        <w:t>JWC</w:t>
      </w:r>
      <w:r w:rsidR="009F3C3E" w:rsidRPr="009755A0">
        <w:t xml:space="preserve"> and its advisers. Any </w:t>
      </w:r>
      <w:r>
        <w:t>Bidder</w:t>
      </w:r>
      <w:r w:rsidR="009F3C3E" w:rsidRPr="009755A0">
        <w:t xml:space="preserve"> who fails to comply with this requirement (including where th</w:t>
      </w:r>
      <w:r>
        <w:t xml:space="preserve">e JWC </w:t>
      </w:r>
      <w:r w:rsidR="009F3C3E" w:rsidRPr="009755A0">
        <w:t xml:space="preserve">does not deem the proposed </w:t>
      </w:r>
      <w:r>
        <w:t>Mitigation Plan</w:t>
      </w:r>
      <w:r w:rsidR="009F3C3E" w:rsidRPr="009755A0">
        <w:t xml:space="preserve"> to be of a standard which appropriately manages the conflict) may be disqualified from the procurement at the discretion of </w:t>
      </w:r>
      <w:r>
        <w:t>the JWC.</w:t>
      </w:r>
    </w:p>
    <w:p w14:paraId="7F167C47" w14:textId="77777777" w:rsidR="009F3C3E" w:rsidRDefault="009F3C3E" w:rsidP="005A6124">
      <w:pPr>
        <w:pStyle w:val="ListParagraph"/>
        <w:outlineLvl w:val="0"/>
      </w:pPr>
    </w:p>
    <w:p w14:paraId="409E5815" w14:textId="754A0AF4" w:rsidR="00291E6E" w:rsidRDefault="00953122" w:rsidP="005A6124">
      <w:pPr>
        <w:pStyle w:val="ListParagraph"/>
        <w:numPr>
          <w:ilvl w:val="0"/>
          <w:numId w:val="1"/>
        </w:numPr>
        <w:outlineLvl w:val="0"/>
      </w:pPr>
      <w:r>
        <w:t>COI Declaration</w:t>
      </w:r>
      <w:r w:rsidR="00193023">
        <w:t xml:space="preserve"> – To</w:t>
      </w:r>
      <w:r w:rsidR="001C5B45">
        <w:t xml:space="preserve"> sign and return along with COI Mitigation </w:t>
      </w:r>
      <w:proofErr w:type="gramStart"/>
      <w:r w:rsidR="001C5B45">
        <w:t>Plan</w:t>
      </w:r>
      <w:r w:rsidR="001E5A35">
        <w:t>.</w:t>
      </w:r>
      <w:r w:rsidR="001C5B45">
        <w:t>.</w:t>
      </w:r>
      <w:proofErr w:type="gramEnd"/>
      <w:r w:rsidR="001C5B45">
        <w:t xml:space="preserve"> </w:t>
      </w:r>
    </w:p>
    <w:p w14:paraId="2ADAAFAA" w14:textId="42C5FD97" w:rsidR="00EB6E61" w:rsidRDefault="00EB6E61" w:rsidP="005A6124">
      <w:pPr>
        <w:outlineLvl w:val="0"/>
      </w:pPr>
      <w:r w:rsidRPr="009F6670">
        <w:rPr>
          <w:highlight w:val="yellow"/>
        </w:rPr>
        <w:t>[Insert Legal Name of The Firm] ([Abbreviated Name])</w:t>
      </w:r>
      <w:r>
        <w:t xml:space="preserve"> warrants that, to the best of our knowledge and belief, there are no relevant facts or circumstances which could give rise to an organizational or personal Conflict of Interest, or that we have disclosed all such relevant information as part of the COI Mitigation Plan as incorporated in this proposal. More particularly, we warrant that:</w:t>
      </w:r>
    </w:p>
    <w:p w14:paraId="25C9F450" w14:textId="75D78A6B" w:rsidR="00EB6E61" w:rsidRDefault="00EB6E61" w:rsidP="005A6124">
      <w:pPr>
        <w:outlineLvl w:val="0"/>
      </w:pPr>
      <w:r w:rsidRPr="009F6670">
        <w:rPr>
          <w:highlight w:val="yellow"/>
        </w:rPr>
        <w:t>[Abbreviated Name],</w:t>
      </w:r>
      <w:r w:rsidRPr="00CB13B7">
        <w:t xml:space="preserve"> or</w:t>
      </w:r>
      <w:r>
        <w:t xml:space="preserve"> any of its affiliates or subcontractors, has not obtained from the Organization, under a separate contract (other than those identified in the COI Mitigation Plan, if any), information that other Bidders don’t possess and that may provide an unfair competitive advantage in this procurement.</w:t>
      </w:r>
    </w:p>
    <w:p w14:paraId="65577F1F" w14:textId="77777777" w:rsidR="009755A0" w:rsidRDefault="009755A0" w:rsidP="00EB6E61">
      <w:pPr>
        <w:jc w:val="left"/>
        <w:outlineLvl w:val="0"/>
      </w:pPr>
    </w:p>
    <w:p w14:paraId="4FAE70A3" w14:textId="77777777" w:rsidR="00EB6E61" w:rsidRDefault="00EB6E61" w:rsidP="00EB6E61">
      <w:pPr>
        <w:jc w:val="left"/>
        <w:outlineLvl w:val="0"/>
      </w:pPr>
      <w:r>
        <w:tab/>
      </w:r>
      <w:r>
        <w:tab/>
      </w:r>
      <w:r>
        <w:tab/>
      </w:r>
    </w:p>
    <w:p w14:paraId="7223F34E" w14:textId="77777777" w:rsidR="00EB6E61" w:rsidRDefault="00EB6E61" w:rsidP="00EB6E61">
      <w:pPr>
        <w:jc w:val="left"/>
        <w:outlineLvl w:val="0"/>
      </w:pPr>
      <w:proofErr w:type="gramStart"/>
      <w:r>
        <w:t>Date :</w:t>
      </w:r>
      <w:proofErr w:type="gramEnd"/>
      <w:r>
        <w:tab/>
      </w:r>
    </w:p>
    <w:p w14:paraId="6839EC39" w14:textId="77777777" w:rsidR="00EB6E61" w:rsidRDefault="00EB6E61" w:rsidP="00EB6E61">
      <w:pPr>
        <w:jc w:val="left"/>
        <w:outlineLvl w:val="0"/>
      </w:pPr>
      <w:r>
        <w:t>Signature:</w:t>
      </w:r>
      <w:r>
        <w:tab/>
      </w:r>
    </w:p>
    <w:p w14:paraId="11282E56" w14:textId="77777777" w:rsidR="00EB6E61" w:rsidRDefault="00EB6E61" w:rsidP="00EB6E61">
      <w:pPr>
        <w:jc w:val="left"/>
        <w:outlineLvl w:val="0"/>
      </w:pPr>
      <w:r>
        <w:t>Name &amp; Title:</w:t>
      </w:r>
      <w:r>
        <w:tab/>
      </w:r>
    </w:p>
    <w:p w14:paraId="01F193F6" w14:textId="089E9CAB" w:rsidR="00EB6E61" w:rsidRDefault="00EB6E61" w:rsidP="00EB6E61">
      <w:pPr>
        <w:jc w:val="left"/>
        <w:outlineLvl w:val="0"/>
      </w:pPr>
      <w:r>
        <w:t>Proposal Reference:</w:t>
      </w:r>
      <w:r>
        <w:tab/>
        <w:t>IFIB-ACT-JWC-2</w:t>
      </w:r>
      <w:r w:rsidR="07FBA293">
        <w:t>6-0</w:t>
      </w:r>
      <w:r w:rsidR="00A87106">
        <w:t>8</w:t>
      </w:r>
    </w:p>
    <w:sectPr w:rsidR="00EB6E6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997D8" w14:textId="77777777" w:rsidR="00F042BD" w:rsidRDefault="00F042BD" w:rsidP="00EB6E61">
      <w:pPr>
        <w:spacing w:after="0"/>
      </w:pPr>
      <w:r>
        <w:separator/>
      </w:r>
    </w:p>
  </w:endnote>
  <w:endnote w:type="continuationSeparator" w:id="0">
    <w:p w14:paraId="6B9C1D48" w14:textId="77777777" w:rsidR="00F042BD" w:rsidRDefault="00F042BD" w:rsidP="00EB6E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BC787" w14:textId="604CFA21" w:rsidR="007341BA" w:rsidRDefault="007341BA" w:rsidP="007341BA">
    <w:pPr>
      <w:pStyle w:val="Footer"/>
      <w:jc w:val="right"/>
      <w:rPr>
        <w:b/>
        <w:bCs/>
      </w:rPr>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p w14:paraId="3678B56F" w14:textId="0424A7B9" w:rsidR="003D392F" w:rsidRDefault="003D392F" w:rsidP="007341BA">
    <w:pPr>
      <w:pStyle w:val="Footer"/>
      <w:jc w:val="right"/>
    </w:pPr>
    <w:r w:rsidRPr="00A343F4">
      <w:rPr>
        <w:rFonts w:ascii="Times New Roman" w:eastAsia="Times New Roman" w:hAnsi="Times New Roman" w:cs="Times New Roman"/>
        <w:b/>
        <w:noProof/>
        <w:lang w:eastAsia="en-GB"/>
      </w:rPr>
      <mc:AlternateContent>
        <mc:Choice Requires="wpg">
          <w:drawing>
            <wp:anchor distT="0" distB="0" distL="114300" distR="114300" simplePos="0" relativeHeight="251659264" behindDoc="1" locked="0" layoutInCell="1" allowOverlap="1" wp14:anchorId="23270B36" wp14:editId="304B4B17">
              <wp:simplePos x="0" y="0"/>
              <wp:positionH relativeFrom="margin">
                <wp:posOffset>-205740</wp:posOffset>
              </wp:positionH>
              <wp:positionV relativeFrom="margin">
                <wp:posOffset>8273415</wp:posOffset>
              </wp:positionV>
              <wp:extent cx="6448425" cy="85725"/>
              <wp:effectExtent l="0" t="19050" r="28575" b="0"/>
              <wp:wrapNone/>
              <wp:docPr id="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85725"/>
                        <a:chOff x="2186" y="1055"/>
                        <a:chExt cx="8629" cy="2"/>
                      </a:xfrm>
                    </wpg:grpSpPr>
                    <wps:wsp>
                      <wps:cNvPr id="8" name="Freeform 4"/>
                      <wps:cNvSpPr>
                        <a:spLocks/>
                      </wps:cNvSpPr>
                      <wps:spPr bwMode="auto">
                        <a:xfrm>
                          <a:off x="2186" y="1055"/>
                          <a:ext cx="8629" cy="2"/>
                        </a:xfrm>
                        <a:custGeom>
                          <a:avLst/>
                          <a:gdLst>
                            <a:gd name="T0" fmla="+- 0 2186 2186"/>
                            <a:gd name="T1" fmla="*/ T0 w 8629"/>
                            <a:gd name="T2" fmla="+- 0 10815 2186"/>
                            <a:gd name="T3" fmla="*/ T2 w 8629"/>
                          </a:gdLst>
                          <a:ahLst/>
                          <a:cxnLst>
                            <a:cxn ang="0">
                              <a:pos x="T1" y="0"/>
                            </a:cxn>
                            <a:cxn ang="0">
                              <a:pos x="T3" y="0"/>
                            </a:cxn>
                          </a:cxnLst>
                          <a:rect l="0" t="0" r="r" b="b"/>
                          <a:pathLst>
                            <a:path w="8629">
                              <a:moveTo>
                                <a:pt x="0" y="0"/>
                              </a:moveTo>
                              <a:lnTo>
                                <a:pt x="8629" y="0"/>
                              </a:lnTo>
                            </a:path>
                          </a:pathLst>
                        </a:custGeom>
                        <a:noFill/>
                        <a:ln w="37109">
                          <a:solidFill>
                            <a:srgbClr val="6224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AA358A" id="Group 3" o:spid="_x0000_s1026" style="position:absolute;margin-left:-16.2pt;margin-top:651.45pt;width:507.75pt;height:6.75pt;z-index:-251657216;mso-position-horizontal-relative:margin;mso-position-vertical-relative:margin" coordorigin="2186,1055" coordsize="8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">
              <v:shape id="Freeform 4" o:spid="_x0000_s1027" style="position:absolute;left:2186;top:1055;width:8629;height:2;visibility:visible;mso-wrap-style:square;v-text-anchor:top" coordsize="86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" path="m,l8629,e" filled="f" strokecolor="#622423" strokeweight="1.0308mm">
                <v:path arrowok="t" o:connecttype="custom" o:connectlocs="0,0;8629,0" o:connectangles="0,0"/>
              </v:shape>
              <w10:wrap anchorx="margin" anchory="margin"/>
            </v:group>
          </w:pict>
        </mc:Fallback>
      </mc:AlternateContent>
    </w:r>
  </w:p>
  <w:p w14:paraId="3FFB66DA" w14:textId="3DB0358B" w:rsidR="00D44616" w:rsidRDefault="00D44616" w:rsidP="00D44616">
    <w:pPr>
      <w:pStyle w:val="Footer"/>
    </w:pPr>
    <w:r>
      <w:t>IFIP-ACT-JWC-26-0</w:t>
    </w:r>
    <w:r w:rsidR="00A87106">
      <w:t>8</w:t>
    </w:r>
  </w:p>
  <w:p w14:paraId="39878B90" w14:textId="780FBBF1" w:rsidR="00EB6E61" w:rsidRDefault="003D392F" w:rsidP="003D392F">
    <w:pPr>
      <w:spacing w:after="0"/>
      <w:jc w:val="center"/>
    </w:pPr>
    <w:r w:rsidRPr="00421869">
      <w:rPr>
        <w:rFonts w:eastAsia="Arial" w:cs="Arial"/>
        <w:noProof/>
        <w:color w:val="000000"/>
      </w:rPr>
      <w:t>NATO UNCLASSIFIED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6AA30" w14:textId="77777777" w:rsidR="00F042BD" w:rsidRDefault="00F042BD" w:rsidP="00EB6E61">
      <w:pPr>
        <w:spacing w:after="0"/>
      </w:pPr>
      <w:r>
        <w:separator/>
      </w:r>
    </w:p>
  </w:footnote>
  <w:footnote w:type="continuationSeparator" w:id="0">
    <w:p w14:paraId="3E584AD9" w14:textId="77777777" w:rsidR="00F042BD" w:rsidRDefault="00F042BD" w:rsidP="00EB6E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73C55" w14:textId="0A69EEAC" w:rsidR="000C078F" w:rsidRDefault="000C078F" w:rsidP="000C078F">
    <w:pPr>
      <w:spacing w:after="0"/>
      <w:jc w:val="center"/>
      <w:rPr>
        <w:rFonts w:eastAsia="Arial" w:cs="Arial"/>
        <w:noProof/>
        <w:color w:val="000000"/>
      </w:rPr>
    </w:pPr>
    <w:r w:rsidRPr="00421869">
      <w:rPr>
        <w:rFonts w:eastAsia="Arial" w:cs="Arial"/>
        <w:noProof/>
        <w:color w:val="000000"/>
      </w:rPr>
      <w:t>NATO UNCLASSIFIED</w:t>
    </w:r>
  </w:p>
  <w:p w14:paraId="686C0C24" w14:textId="37FF14F7" w:rsidR="00EB6E61" w:rsidRPr="000C078F" w:rsidRDefault="00A7101D" w:rsidP="000C078F">
    <w:pPr>
      <w:spacing w:after="0"/>
      <w:jc w:val="center"/>
    </w:pPr>
    <w:r w:rsidRPr="0094179E">
      <w:rPr>
        <w:rFonts w:ascii="Times New Roman" w:eastAsia="Times New Roman" w:hAnsi="Times New Roman" w:cs="Times New Roman"/>
        <w:noProof/>
        <w:lang w:eastAsia="en-GB"/>
      </w:rPr>
      <mc:AlternateContent>
        <mc:Choice Requires="wpg">
          <w:drawing>
            <wp:anchor distT="0" distB="0" distL="114300" distR="114300" simplePos="0" relativeHeight="251661312" behindDoc="1" locked="0" layoutInCell="1" allowOverlap="1" wp14:anchorId="4FD4234B" wp14:editId="62475D59">
              <wp:simplePos x="0" y="0"/>
              <wp:positionH relativeFrom="margin">
                <wp:posOffset>0</wp:posOffset>
              </wp:positionH>
              <wp:positionV relativeFrom="page">
                <wp:posOffset>860425</wp:posOffset>
              </wp:positionV>
              <wp:extent cx="6448425" cy="85725"/>
              <wp:effectExtent l="0" t="19050" r="28575" b="0"/>
              <wp:wrapNone/>
              <wp:docPr id="157582180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85725"/>
                        <a:chOff x="2186" y="1055"/>
                        <a:chExt cx="8629" cy="2"/>
                      </a:xfrm>
                    </wpg:grpSpPr>
                    <wps:wsp>
                      <wps:cNvPr id="2139660238" name="Freeform 4"/>
                      <wps:cNvSpPr>
                        <a:spLocks/>
                      </wps:cNvSpPr>
                      <wps:spPr bwMode="auto">
                        <a:xfrm>
                          <a:off x="2186" y="1055"/>
                          <a:ext cx="8629" cy="2"/>
                        </a:xfrm>
                        <a:custGeom>
                          <a:avLst/>
                          <a:gdLst>
                            <a:gd name="T0" fmla="+- 0 2186 2186"/>
                            <a:gd name="T1" fmla="*/ T0 w 8629"/>
                            <a:gd name="T2" fmla="+- 0 10815 2186"/>
                            <a:gd name="T3" fmla="*/ T2 w 8629"/>
                          </a:gdLst>
                          <a:ahLst/>
                          <a:cxnLst>
                            <a:cxn ang="0">
                              <a:pos x="T1" y="0"/>
                            </a:cxn>
                            <a:cxn ang="0">
                              <a:pos x="T3" y="0"/>
                            </a:cxn>
                          </a:cxnLst>
                          <a:rect l="0" t="0" r="r" b="b"/>
                          <a:pathLst>
                            <a:path w="8629">
                              <a:moveTo>
                                <a:pt x="0" y="0"/>
                              </a:moveTo>
                              <a:lnTo>
                                <a:pt x="8629" y="0"/>
                              </a:lnTo>
                            </a:path>
                          </a:pathLst>
                        </a:custGeom>
                        <a:noFill/>
                        <a:ln w="37109">
                          <a:solidFill>
                            <a:srgbClr val="6224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BBB609" id="Group 3" o:spid="_x0000_s1026" style="position:absolute;margin-left:0;margin-top:67.75pt;width:507.75pt;height:6.75pt;z-index:-251655168;mso-position-horizontal-relative:margin;mso-position-vertical-relative:page" coordorigin="2186,1055" coordsize="8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">
              <v:shape id="Freeform 4" o:spid="_x0000_s1027" style="position:absolute;left:2186;top:1055;width:8629;height:2;visibility:visible;mso-wrap-style:square;v-text-anchor:top" coordsize="86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" path="m,l8629,e" filled="f" strokecolor="#622423" strokeweight="1.0308mm">
                <v:path arrowok="t" o:connecttype="custom" o:connectlocs="0,0;8629,0" o:connectangles="0,0"/>
              </v:shape>
              <w10:wrap anchorx="margin" anchory="page"/>
            </v:group>
          </w:pict>
        </mc:Fallback>
      </mc:AlternateContent>
    </w:r>
    <w:r w:rsidR="724CA9C5">
      <w:rPr>
        <w:lang w:val="en-US"/>
      </w:rPr>
      <w:t>IFIB-ACT-JWC-26-0</w:t>
    </w:r>
    <w:r w:rsidR="00A87106">
      <w:rPr>
        <w:lang w:val="en-U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FCA"/>
    <w:multiLevelType w:val="hybridMultilevel"/>
    <w:tmpl w:val="9FC24F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AB211F"/>
    <w:multiLevelType w:val="hybridMultilevel"/>
    <w:tmpl w:val="C62E4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8639852">
    <w:abstractNumId w:val="0"/>
  </w:num>
  <w:num w:numId="2" w16cid:durableId="5492730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E61"/>
    <w:rsid w:val="00081192"/>
    <w:rsid w:val="00094459"/>
    <w:rsid w:val="000C078F"/>
    <w:rsid w:val="000C75B6"/>
    <w:rsid w:val="00142687"/>
    <w:rsid w:val="00191341"/>
    <w:rsid w:val="00193023"/>
    <w:rsid w:val="001A0B29"/>
    <w:rsid w:val="001C5B45"/>
    <w:rsid w:val="001D0D0E"/>
    <w:rsid w:val="001D6456"/>
    <w:rsid w:val="001E5A35"/>
    <w:rsid w:val="002873E6"/>
    <w:rsid w:val="00291E6E"/>
    <w:rsid w:val="002C053E"/>
    <w:rsid w:val="00340442"/>
    <w:rsid w:val="003D392F"/>
    <w:rsid w:val="003D72FF"/>
    <w:rsid w:val="004227C1"/>
    <w:rsid w:val="00451F06"/>
    <w:rsid w:val="005A6124"/>
    <w:rsid w:val="006060D7"/>
    <w:rsid w:val="006768C3"/>
    <w:rsid w:val="00683C7A"/>
    <w:rsid w:val="006E3B6A"/>
    <w:rsid w:val="00724CD2"/>
    <w:rsid w:val="007341BA"/>
    <w:rsid w:val="00813AC8"/>
    <w:rsid w:val="00826A3C"/>
    <w:rsid w:val="00863347"/>
    <w:rsid w:val="00953122"/>
    <w:rsid w:val="00956E28"/>
    <w:rsid w:val="009755A0"/>
    <w:rsid w:val="009A3B27"/>
    <w:rsid w:val="009F3C3E"/>
    <w:rsid w:val="009F6670"/>
    <w:rsid w:val="00A64DE2"/>
    <w:rsid w:val="00A7101D"/>
    <w:rsid w:val="00A87106"/>
    <w:rsid w:val="00AC3303"/>
    <w:rsid w:val="00AF10FB"/>
    <w:rsid w:val="00B114D4"/>
    <w:rsid w:val="00B94875"/>
    <w:rsid w:val="00C00B3C"/>
    <w:rsid w:val="00CB13B7"/>
    <w:rsid w:val="00CB5EF5"/>
    <w:rsid w:val="00CC5831"/>
    <w:rsid w:val="00D34977"/>
    <w:rsid w:val="00D44616"/>
    <w:rsid w:val="00D86C3C"/>
    <w:rsid w:val="00DB6F95"/>
    <w:rsid w:val="00DF7B05"/>
    <w:rsid w:val="00E55D28"/>
    <w:rsid w:val="00E91747"/>
    <w:rsid w:val="00EA6AC9"/>
    <w:rsid w:val="00EB6E61"/>
    <w:rsid w:val="00F042BD"/>
    <w:rsid w:val="00F81DDB"/>
    <w:rsid w:val="00F87548"/>
    <w:rsid w:val="07FBA293"/>
    <w:rsid w:val="35D77ABF"/>
    <w:rsid w:val="481EF77E"/>
    <w:rsid w:val="692248C8"/>
    <w:rsid w:val="724CA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5079C"/>
  <w15:chartTrackingRefBased/>
  <w15:docId w15:val="{4A089754-82DC-40CE-83C0-0E8AB993A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E61"/>
    <w:pPr>
      <w:spacing w:after="240" w:line="240" w:lineRule="auto"/>
      <w:jc w:val="both"/>
    </w:pPr>
    <w:rPr>
      <w:rFonts w:ascii="Arial" w:hAnsi="Arial"/>
      <w:kern w:val="0"/>
      <w:lang w:val="en-GB"/>
      <w14:ligatures w14:val="none"/>
    </w:rPr>
  </w:style>
  <w:style w:type="paragraph" w:styleId="Heading1">
    <w:name w:val="heading 1"/>
    <w:basedOn w:val="Normal"/>
    <w:next w:val="Normal"/>
    <w:link w:val="Heading1Char"/>
    <w:uiPriority w:val="9"/>
    <w:qFormat/>
    <w:rsid w:val="00EB6E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6E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6E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6E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6E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6E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6E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6E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6E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6E61"/>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EB6E61"/>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EB6E61"/>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EB6E61"/>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EB6E61"/>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EB6E61"/>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EB6E61"/>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EB6E61"/>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EB6E61"/>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EB6E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6E61"/>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EB6E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6E61"/>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EB6E61"/>
    <w:pPr>
      <w:spacing w:before="160"/>
      <w:jc w:val="center"/>
    </w:pPr>
    <w:rPr>
      <w:i/>
      <w:iCs/>
      <w:color w:val="404040" w:themeColor="text1" w:themeTint="BF"/>
    </w:rPr>
  </w:style>
  <w:style w:type="character" w:customStyle="1" w:styleId="QuoteChar">
    <w:name w:val="Quote Char"/>
    <w:basedOn w:val="DefaultParagraphFont"/>
    <w:link w:val="Quote"/>
    <w:uiPriority w:val="29"/>
    <w:rsid w:val="00EB6E61"/>
    <w:rPr>
      <w:i/>
      <w:iCs/>
      <w:color w:val="404040" w:themeColor="text1" w:themeTint="BF"/>
      <w:lang w:val="en-GB"/>
    </w:rPr>
  </w:style>
  <w:style w:type="paragraph" w:styleId="ListParagraph">
    <w:name w:val="List Paragraph"/>
    <w:basedOn w:val="Normal"/>
    <w:uiPriority w:val="34"/>
    <w:qFormat/>
    <w:rsid w:val="00EB6E61"/>
    <w:pPr>
      <w:ind w:left="720"/>
      <w:contextualSpacing/>
    </w:pPr>
  </w:style>
  <w:style w:type="character" w:styleId="IntenseEmphasis">
    <w:name w:val="Intense Emphasis"/>
    <w:basedOn w:val="DefaultParagraphFont"/>
    <w:uiPriority w:val="21"/>
    <w:qFormat/>
    <w:rsid w:val="00EB6E61"/>
    <w:rPr>
      <w:i/>
      <w:iCs/>
      <w:color w:val="0F4761" w:themeColor="accent1" w:themeShade="BF"/>
    </w:rPr>
  </w:style>
  <w:style w:type="paragraph" w:styleId="IntenseQuote">
    <w:name w:val="Intense Quote"/>
    <w:basedOn w:val="Normal"/>
    <w:next w:val="Normal"/>
    <w:link w:val="IntenseQuoteChar"/>
    <w:uiPriority w:val="30"/>
    <w:qFormat/>
    <w:rsid w:val="00EB6E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6E61"/>
    <w:rPr>
      <w:i/>
      <w:iCs/>
      <w:color w:val="0F4761" w:themeColor="accent1" w:themeShade="BF"/>
      <w:lang w:val="en-GB"/>
    </w:rPr>
  </w:style>
  <w:style w:type="character" w:styleId="IntenseReference">
    <w:name w:val="Intense Reference"/>
    <w:basedOn w:val="DefaultParagraphFont"/>
    <w:uiPriority w:val="32"/>
    <w:qFormat/>
    <w:rsid w:val="00EB6E61"/>
    <w:rPr>
      <w:b/>
      <w:bCs/>
      <w:smallCaps/>
      <w:color w:val="0F4761" w:themeColor="accent1" w:themeShade="BF"/>
      <w:spacing w:val="5"/>
    </w:rPr>
  </w:style>
  <w:style w:type="paragraph" w:styleId="Header">
    <w:name w:val="header"/>
    <w:basedOn w:val="Normal"/>
    <w:link w:val="HeaderChar"/>
    <w:uiPriority w:val="99"/>
    <w:unhideWhenUsed/>
    <w:rsid w:val="00EB6E61"/>
    <w:pPr>
      <w:tabs>
        <w:tab w:val="center" w:pos="4513"/>
        <w:tab w:val="right" w:pos="9026"/>
      </w:tabs>
      <w:spacing w:after="0"/>
    </w:pPr>
  </w:style>
  <w:style w:type="character" w:customStyle="1" w:styleId="HeaderChar">
    <w:name w:val="Header Char"/>
    <w:basedOn w:val="DefaultParagraphFont"/>
    <w:link w:val="Header"/>
    <w:uiPriority w:val="99"/>
    <w:rsid w:val="00EB6E61"/>
    <w:rPr>
      <w:rFonts w:ascii="Arial" w:hAnsi="Arial"/>
      <w:kern w:val="0"/>
      <w:lang w:val="en-GB"/>
      <w14:ligatures w14:val="none"/>
    </w:rPr>
  </w:style>
  <w:style w:type="paragraph" w:styleId="Footer">
    <w:name w:val="footer"/>
    <w:basedOn w:val="Normal"/>
    <w:link w:val="FooterChar"/>
    <w:uiPriority w:val="99"/>
    <w:unhideWhenUsed/>
    <w:rsid w:val="00EB6E61"/>
    <w:pPr>
      <w:tabs>
        <w:tab w:val="center" w:pos="4680"/>
        <w:tab w:val="right" w:pos="9360"/>
      </w:tabs>
      <w:spacing w:after="0"/>
    </w:pPr>
  </w:style>
  <w:style w:type="character" w:customStyle="1" w:styleId="FooterChar">
    <w:name w:val="Footer Char"/>
    <w:basedOn w:val="DefaultParagraphFont"/>
    <w:link w:val="Footer"/>
    <w:uiPriority w:val="99"/>
    <w:rsid w:val="00EB6E61"/>
    <w:rPr>
      <w:rFonts w:ascii="Arial" w:hAnsi="Arial"/>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89F45F9CC8BC4296ABDCB053D41E3B" ma:contentTypeVersion="14" ma:contentTypeDescription="Create a new document." ma:contentTypeScope="" ma:versionID="5c5736d14ca57adeecf783af0a40e9e0">
  <xsd:schema xmlns:xsd="http://www.w3.org/2001/XMLSchema" xmlns:xs="http://www.w3.org/2001/XMLSchema" xmlns:p="http://schemas.microsoft.com/office/2006/metadata/properties" xmlns:ns2="42da160e-27af-4758-9e1b-0a28e04b386f" xmlns:ns3="54f3f11b-d991-48d6-93fb-00e4bf5c73cb" targetNamespace="http://schemas.microsoft.com/office/2006/metadata/properties" ma:root="true" ma:fieldsID="ba09d6b0e2d04373735b89390e25118a" ns2:_="" ns3:_="">
    <xsd:import namespace="42da160e-27af-4758-9e1b-0a28e04b386f"/>
    <xsd:import namespace="54f3f11b-d991-48d6-93fb-00e4bf5c73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da160e-27af-4758-9e1b-0a28e04b38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37fe10c-e53d-414d-a74d-36a84a5cd84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f3f11b-d991-48d6-93fb-00e4bf5c73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08e250-45d5-42e9-b3a2-984391e653d9}" ma:internalName="TaxCatchAll" ma:showField="CatchAllData" ma:web="54f3f11b-d991-48d6-93fb-00e4bf5c73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da160e-27af-4758-9e1b-0a28e04b386f">
      <Terms xmlns="http://schemas.microsoft.com/office/infopath/2007/PartnerControls"/>
    </lcf76f155ced4ddcb4097134ff3c332f>
    <TaxCatchAll xmlns="54f3f11b-d991-48d6-93fb-00e4bf5c73c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AA375F-DAA0-4B9F-AB65-3A2767F4C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da160e-27af-4758-9e1b-0a28e04b386f"/>
    <ds:schemaRef ds:uri="54f3f11b-d991-48d6-93fb-00e4bf5c73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19DB9-DF2A-4737-9E40-8377FD1ED6DA}">
  <ds:schemaRefs>
    <ds:schemaRef ds:uri="http://schemas.microsoft.com/office/2006/metadata/properties"/>
    <ds:schemaRef ds:uri="http://schemas.microsoft.com/office/infopath/2007/PartnerControls"/>
    <ds:schemaRef ds:uri="42da160e-27af-4758-9e1b-0a28e04b386f"/>
    <ds:schemaRef ds:uri="54f3f11b-d991-48d6-93fb-00e4bf5c73cb"/>
  </ds:schemaRefs>
</ds:datastoreItem>
</file>

<file path=customXml/itemProps3.xml><?xml version="1.0" encoding="utf-8"?>
<ds:datastoreItem xmlns:ds="http://schemas.openxmlformats.org/officeDocument/2006/customXml" ds:itemID="{1DDD9171-57AA-4418-AEB9-E0A1190B1D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575</Words>
  <Characters>3283</Characters>
  <Application>Microsoft Office Word</Application>
  <DocSecurity>0</DocSecurity>
  <Lines>27</Lines>
  <Paragraphs>7</Paragraphs>
  <ScaleCrop>false</ScaleCrop>
  <Company/>
  <LinksUpToDate>false</LinksUpToDate>
  <CharactersWithSpaces>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 | DARNELL Raymond | Sr Contracting Officer-Complex Services (2030 P&amp;C)</dc:creator>
  <cp:keywords/>
  <dc:description/>
  <cp:lastModifiedBy>JWC | MAILLEFER Timothee</cp:lastModifiedBy>
  <cp:revision>42</cp:revision>
  <dcterms:created xsi:type="dcterms:W3CDTF">2025-02-17T10:36:00Z</dcterms:created>
  <dcterms:modified xsi:type="dcterms:W3CDTF">2026-06-04T11:01:00Z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0x010100F289F45F9CC8BC4296ABDCB053D41E3B</vt:lpwstr>
  </property>
  <property fmtid="{D5CDD505-2E9C-101B-9397-08002B2CF9AE}" pid="3" name="Order">
    <vt:r8>68865000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SIP_Label_32864eb8-e0fe-4b30-8e06-5c0d21b53f83_Enabled">
    <vt:lpwstr>true</vt:lpwstr>
  </property>
  <property fmtid="{D5CDD505-2E9C-101B-9397-08002B2CF9AE}" pid="11" name="MSIP_Label_32864eb8-e0fe-4b30-8e06-5c0d21b53f83_SetDate">
    <vt:lpwstr>2025-03-28T13:31:05Z</vt:lpwstr>
  </property>
  <property fmtid="{D5CDD505-2E9C-101B-9397-08002B2CF9AE}" pid="12" name="MSIP_Label_32864eb8-e0fe-4b30-8e06-5c0d21b53f83_Method">
    <vt:lpwstr>Privileged</vt:lpwstr>
  </property>
  <property fmtid="{D5CDD505-2E9C-101B-9397-08002B2CF9AE}" pid="13" name="MSIP_Label_32864eb8-e0fe-4b30-8e06-5c0d21b53f83_Name">
    <vt:lpwstr>Public</vt:lpwstr>
  </property>
  <property fmtid="{D5CDD505-2E9C-101B-9397-08002B2CF9AE}" pid="14" name="MSIP_Label_32864eb8-e0fe-4b30-8e06-5c0d21b53f83_SiteId">
    <vt:lpwstr>8da330ea-224e-4f1c-bd9d-32d86614e6cf</vt:lpwstr>
  </property>
  <property fmtid="{D5CDD505-2E9C-101B-9397-08002B2CF9AE}" pid="15" name="MSIP_Label_32864eb8-e0fe-4b30-8e06-5c0d21b53f83_ActionId">
    <vt:lpwstr>ec08503c-1e2c-4ba2-b581-1d54cea5f9d6</vt:lpwstr>
  </property>
  <property fmtid="{D5CDD505-2E9C-101B-9397-08002B2CF9AE}" pid="16" name="MSIP_Label_32864eb8-e0fe-4b30-8e06-5c0d21b53f83_ContentBits">
    <vt:lpwstr>0</vt:lpwstr>
  </property>
  <property fmtid="{D5CDD505-2E9C-101B-9397-08002B2CF9AE}" pid="17" name="MSIP_Label_32864eb8-e0fe-4b30-8e06-5c0d21b53f83_Tag">
    <vt:lpwstr>10, 0, 1, 1</vt:lpwstr>
  </property>
  <property fmtid="{D5CDD505-2E9C-101B-9397-08002B2CF9AE}" pid="18" name="MediaServiceImageTags">
    <vt:lpwstr/>
  </property>
</Properties>
</file>